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D0" w:rsidRDefault="003A75D0" w:rsidP="003A75D0">
      <w:pPr>
        <w:pStyle w:val="a3"/>
        <w:shd w:val="clear" w:color="auto" w:fill="FFFFFF"/>
        <w:spacing w:before="0" w:beforeAutospacing="0" w:after="0" w:afterAutospacing="0"/>
        <w:ind w:left="5103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УТВЕРЖДЕН</w:t>
      </w:r>
    </w:p>
    <w:p w:rsidR="003A75D0" w:rsidRDefault="003A75D0" w:rsidP="003A75D0">
      <w:pPr>
        <w:pStyle w:val="a3"/>
        <w:shd w:val="clear" w:color="auto" w:fill="FFFFFF"/>
        <w:spacing w:before="0" w:beforeAutospacing="0" w:after="0" w:afterAutospacing="0"/>
        <w:ind w:left="5103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Приказ МБОУ СОШ №5</w:t>
      </w:r>
    </w:p>
    <w:p w:rsidR="003A75D0" w:rsidRDefault="003A75D0" w:rsidP="003A75D0">
      <w:pPr>
        <w:pStyle w:val="a3"/>
        <w:shd w:val="clear" w:color="auto" w:fill="FFFFFF"/>
        <w:spacing w:before="0" w:beforeAutospacing="0" w:after="0" w:afterAutospacing="0"/>
        <w:ind w:left="5103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от 16.03.2015 г. № 2015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bookmarkStart w:id="0" w:name="Par35"/>
      <w:bookmarkEnd w:id="0"/>
      <w:r>
        <w:rPr>
          <w:rFonts w:ascii="Verdana" w:hAnsi="Verdana"/>
          <w:b/>
          <w:bCs/>
          <w:color w:val="000000"/>
        </w:rPr>
        <w:t>ПОРЯДОК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ОБЕСПЕЧЕНИЯ ДОСТУПА К ИНФОРМАЦИИ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О ДЕЯТЕЛЬНОСТИ МБОУ СОШ №5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bookmarkStart w:id="1" w:name="Par40"/>
      <w:bookmarkEnd w:id="1"/>
      <w:r>
        <w:rPr>
          <w:rFonts w:ascii="Verdana" w:hAnsi="Verdana"/>
          <w:color w:val="000000"/>
        </w:rPr>
        <w:t>1. ОБЩИЕ ПОЛОЖЕНИЯ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1. Настоящий Порядок обеспечения доступа к информации о деятельности МБОУ СОШ №5 разработан в соответствии с Федеральным</w:t>
      </w:r>
      <w:r>
        <w:rPr>
          <w:rStyle w:val="apple-converted-space"/>
          <w:rFonts w:ascii="Verdana" w:hAnsi="Verdana"/>
          <w:color w:val="000000"/>
        </w:rPr>
        <w:t> </w:t>
      </w:r>
      <w:hyperlink r:id="rId4" w:tgtFrame="_blank" w:history="1">
        <w:r>
          <w:rPr>
            <w:rStyle w:val="a4"/>
            <w:rFonts w:ascii="Verdana" w:hAnsi="Verdana"/>
            <w:b/>
            <w:bCs/>
            <w:color w:val="auto"/>
            <w:u w:val="none"/>
          </w:rPr>
          <w:t>законом</w:t>
        </w:r>
      </w:hyperlink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от 09.02.2009 № 8-ФЗ «Об обеспечении доступа к информации о деятельности государственных органов и органов местного самоуправления», Уставом школы 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и устанавливает порядок и условия получения пользователями информации о деятельности МБОУ СОШ №5 (далее образовательное учреждение).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bookmarkStart w:id="2" w:name="Par44"/>
      <w:bookmarkEnd w:id="2"/>
      <w:r>
        <w:rPr>
          <w:rFonts w:ascii="Verdana" w:hAnsi="Verdana"/>
          <w:color w:val="000000"/>
        </w:rPr>
        <w:t>2. ОСНОВНЫЕ ПРИНЦИПЫ ОБЕСПЕЧЕНИЯ ДОСТУПА К ИНФОРМАЦИИ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1. Основными принципами обеспечения доступа к информации являются: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1) открытость и доступность информации, за исключением случаев, предусмотренных Федеральным законом;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2)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 достоверность информации и своевременность ее предоставления;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3) свобода поиска, получения, передачи и распространения информации любым законным способом;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4) соблюдения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информации.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bookmarkStart w:id="3" w:name="Par52"/>
      <w:bookmarkEnd w:id="3"/>
      <w:r>
        <w:rPr>
          <w:rFonts w:ascii="Verdana" w:hAnsi="Verdana"/>
          <w:color w:val="000000"/>
        </w:rPr>
        <w:t>3. ИНФОРМАЦИЯ, ДОСТУП К КОТОРОЙ ОГРАНИЧЕН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1. Доступ к информации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2. 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устанавливается Федеральным законом.</w:t>
      </w:r>
      <w:bookmarkStart w:id="4" w:name="Par57"/>
      <w:bookmarkEnd w:id="4"/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4. ПРАВА ПОЛЬЗОВАТЕЛЯ ИНФОРМАЦИЕЙ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1. Пользователь информацией имеет право: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lastRenderedPageBreak/>
        <w:t>1) получать достоверную информацию;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2) отказаться от получения информации;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3) не обосновывать необходимость получения запрашиваемой информации о деятельности образовательного учреждения, доступ к которой не ограничен;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4) обжаловать в установленном порядке акты и (или) действия (бездействие) образовательного учреждения, его должностных лиц, нарушающих право на доступ к информации о деятельности образовательного учреждения и установленный порядок его реализации;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5) требовать в установленном законом порядке возмещения вреда, причиненного нарушением его права на доступ к информации о деятельности 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образовательного учреждения.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bookmarkStart w:id="5" w:name="Par66"/>
      <w:bookmarkEnd w:id="5"/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5. ОБЕСПЕЧЕНИЕ ДОСТУПА К ИНФОРМАЦИИ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54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1. Пользователю информацией предоставляется на бесплатной основе информация о деятельности образовательного учреждения, передаваемая в устной форме, размещаемая на официальных сайтах в информационно-телекоммуникационной сети «Интернет» (далее – сеть «Интернет»), в отведенных для размещения информации местах, затрагивающая права и установленные законодательством Российской Федерации обязанности заинтересованного пользователя информацией.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2. Информация о деятельности образовательного учреждения предоставляется в устной форме и в виде документированной информации, в том числе в виде электронного документа. Информация о деятельности образовательного учреждения в устной форме предоставляется пользователям информации во время личного приема граждан. Информация предоставляется также по телефону образовательного учреждения.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3. Образовательное учреждение обеспечивает доступ к информации о своей деятельности следующими способами: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1) опубликованием информации о своей деятельности в средствах массовой информации;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2) размещением информации о своей деятельности на официальных сайтах в сети «Интернет»;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3) размещением информации о своей деятельности в помещениях, занимаемых образовательным учреждением;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4) предоставлением пользователям информации по их запросу информации о деятельности образовательного учреждения;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5) другими способами, предусмотренными законами и (или) иными нормативными правовыми актами, а также муниципальными правовыми актами.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4. Образовательное учреждение в целях организации доступа к информации о своей деятельности определяет соответствующие структурные подразделения или уполномоченных должностных лиц. Права и обязанности указанных подразделений и должностных лиц </w:t>
      </w:r>
      <w:r>
        <w:rPr>
          <w:rFonts w:ascii="Verdana" w:hAnsi="Verdana"/>
          <w:color w:val="000000"/>
        </w:rPr>
        <w:lastRenderedPageBreak/>
        <w:t>устанавливаются регламентами образовательного учреждения и (или) иными муниципальными правовыми актами, регулирующими деятельность соответствующего образовательного учреждения.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5. Перечень информации о деятельности образовательного учреждения, размещаемой в сети «Интернет», определяется в соответствии с приложением к настоящему порядку.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bookmarkStart w:id="6" w:name="Par319"/>
      <w:bookmarkEnd w:id="6"/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bookmarkStart w:id="7" w:name="Par327"/>
      <w:bookmarkEnd w:id="7"/>
      <w:r>
        <w:rPr>
          <w:rFonts w:ascii="Verdana" w:hAnsi="Verdana"/>
          <w:color w:val="000000"/>
        </w:rPr>
        <w:t>6. РАЗМЕЩЕНИЕ ИНФОРМАЦИИ О ДЕЯТЕЛЬНОСТИ МБОУ СОШ №5 В ПОМЕЩЕНИЯХ, ЗАНИМАЕМЫХ ОБРАЗОВАТЕЛЬНЫМ УЧРЕЖДЕНИЕМ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1. Образовательное учреждение в помещениях размещает информационные стенды, другие технические средства аналогичного назначения для ознакомления пользователей информацией с текущей информацией о своей деятельности.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2. Информация о деятельности образовательного учреждения должна содержать: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1) порядок работы образовательного учреждения, включая порядок приема пользователей информацией;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2) условия и порядок получения пользователями информацией информации от образовательного учреждения.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3. Образовательное учреждение вправе размещать в помещениях, занимаемых ими,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rPr>
          <w:rFonts w:ascii="Verdana" w:hAnsi="Verdana"/>
          <w:color w:val="000000"/>
          <w:sz w:val="27"/>
          <w:szCs w:val="27"/>
        </w:rPr>
      </w:pPr>
      <w:bookmarkStart w:id="8" w:name="Par338"/>
      <w:bookmarkEnd w:id="8"/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bookmarkStart w:id="9" w:name="Par348"/>
      <w:bookmarkEnd w:id="9"/>
      <w:r>
        <w:rPr>
          <w:rFonts w:ascii="Verdana" w:hAnsi="Verdana"/>
          <w:color w:val="000000"/>
        </w:rPr>
        <w:t>7. ЗАПРОС ИНФОРМАЦИИ О ДЕЯТЕЛЬНОСТИ ОБРАЗОВАТЕЛЬНОГО УЧРЕЖДЕНИЯ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1. Образовательное учреждение обеспечивает реализацию права пользователя информацией обращаться в образовательные организации с запросом как непосредственно, так и через своего представителя, полномочия которого оформлены в порядке, установленном законодательством Российской Федерации.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2. В запросе указываются почтовый адрес, номер телефона и (или) факса,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 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 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образовательных организаций. Анонимные запросы не рассматриваются. В запросе, составленном в письменной форме, указывается также наименование образовательных организаций, в которые направляется запрос, либо фамилия и инициалы или должность соответствующего должностного лица.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3. Запрос, составленный в письменной форме или поступивший по сети «Интернет», регистрируется в течение трех дней со дня его </w:t>
      </w:r>
      <w:r>
        <w:rPr>
          <w:rFonts w:ascii="Verdana" w:hAnsi="Verdana"/>
          <w:color w:val="000000"/>
        </w:rPr>
        <w:lastRenderedPageBreak/>
        <w:t>поступления в образовательное учреждение. Запрос, составленный в устной форме, регистрируется в день его поступления с указанием даты и времени поступления, результата рассмотрения во время личного приема граждан. Регистрация запросов осуществляется отдельно от других видов документов, в соответствии с требованиями Инструкции по делопроизводству в образовательном учреждении.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4. Запрос рассматривается не более чем в тридцатидневный срок со дня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информации уведомляется об отсрочке ответа на запрос с указанием причины и срока ее предоставления, который не может превышать пятнадцати дней.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5. Если запрос не относится к деятельности образовательного учреждения, в который он направлен, то в течение семи дней со дня регистрации запроса он направляется в государственный орган или орган местного самоуправления, к полномочиям которого отнесено предоставление запрашиваемой информации, с обязательным сообщением о переадресации пользователю информацией в тот же срок. В случае, если образовательное учреждение не располагает сведениями о наличии запрашиваемой информации, пользователю информацией, направившему запрос, сообщается об этом в течение семи дней со дня регистрации запроса.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6. Образовательное учреждение имеет право уточнять содержание запроса в целях предоставления пользователю информацией необходимой информации о своей деятельности.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7. При запросе информации о деятельности образовательного учреждения, опубликованной в средствах массовой информации, либо размещенной на официальном сайте в сети «Интернет», в ответе на запрос указывается название, дата выхода и номер средства массовой информации, в котором опубликована запрашиваемая информация,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 и (или) электронный адрес официального сайта в сети «Интернет», на котором размещена запрашиваемая информация.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8. В случае если запрашиваемая информация относится к информации ограниченного доступа, в ответе на запрос указывается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образовательное учреждение предоставляет запрашиваемую информацию, за исключением информации ограниченного доступа.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9. Информация о деятельности образовательного учреждения не предоставляется в случаях если: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1) содержание запроса не позволяет установить запрашиваемую информацию о деятельности образовательного учреждения;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2) в запросе не указан почтовый адрес, адрес электронной почты или номер факса для направления ответа на запрос либо номер </w:t>
      </w:r>
      <w:r>
        <w:rPr>
          <w:rFonts w:ascii="Verdana" w:hAnsi="Verdana"/>
          <w:color w:val="000000"/>
        </w:rPr>
        <w:lastRenderedPageBreak/>
        <w:t>телефона, по которому можно связаться с направившим запрос пользователем информацией;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3) запрашиваемая информация не относится к деятельности образовательного учреждения;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4) запрашиваемая информация относится к информации ограниченного доступа;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5) запрашиваемая информация ранее предоставлялась пользователю информации;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6) в запросе ставится вопрос о правовой оценке актов, принятых образовательным учреждением, проведении анализа их деятельности,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bookmarkStart w:id="10" w:name="Par368"/>
      <w:bookmarkEnd w:id="10"/>
      <w:r>
        <w:rPr>
          <w:rFonts w:ascii="Verdana" w:hAnsi="Verdana"/>
          <w:color w:val="000000"/>
        </w:rPr>
        <w:t>8. ПРЕДОСТАВЛЕНИЕ ИНФОРМАЦИИ О ДЕЯТЕЛЬНОСТИ ОБРАЗОВАТЕЛЬНОГО УЧРЕЖДЕНИЯ СРЕДСТВАМ МАССОВОЙ ИНФОРМАЦИИ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1. В целях информирования населения образовательное учреждение опубликовывает информацию о своей деятельности в средствах массовой информации.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2. Информацию по вопросам деятельности образовательного учреждения имеет право доводить до сведения средств массовой информации руководитель образовательного учреждения.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4. Предоставление информации о деятельности образовательного учреждения по запросам средств массовой информации осуществляется в соответствии с положениями Закона Российской Федерации «О средствах массовой информации».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5. Запросы средств массовой информации о деятельности образовательного учреждения регистрируются в соответствии с Инструкцией по делопроизводству в образовательном учреждении.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54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bookmarkStart w:id="11" w:name="Par381"/>
      <w:bookmarkEnd w:id="11"/>
      <w:r>
        <w:rPr>
          <w:rFonts w:ascii="Verdana" w:hAnsi="Verdana"/>
          <w:color w:val="000000"/>
        </w:rPr>
        <w:t>9. ОТВЕТСТВЕННОСТЬ ЗА НАРУШЕНИЕ ПРАВА НА ДОСТУПК ИНФОРМАЦИИ О ДЕЯТЕЛЬНОСТИ ОБРАЗОВАТЕЛЬНОГО УЧРЕЖДЕНИЯ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1. Решения и действия (бездействие) образовательного учреждения, их должностных лиц, нарушающие право на доступ к информации о деятельности образовательного учреждения могут быть обжалованы вышестоящему должностному лицу либо в судебном порядке.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Руководитель образовательного учреждения, виновный в нарушении права на доступ к информации о деятельности образовательного учреждения, несёт ответственность в соответствии с действующим законодательством Российской Федерации.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2. Если в результате неправомерного отказа в доступе к информации о деятельности образовательного учреждения, либо несвоевременного ее предоставления, либо предоставления заведомо недостоверной или не соответствующей содержанию запроса </w:t>
      </w:r>
      <w:r>
        <w:rPr>
          <w:rFonts w:ascii="Verdana" w:hAnsi="Verdana"/>
          <w:color w:val="000000"/>
        </w:rPr>
        <w:lastRenderedPageBreak/>
        <w:t>информации пользователю информацией были причинены убытки, их возмещение производится в соответствии с Гражданским кодексом Российской Федерации.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center"/>
        <w:rPr>
          <w:rFonts w:ascii="Verdana" w:hAnsi="Verdana"/>
          <w:color w:val="000000"/>
          <w:sz w:val="27"/>
          <w:szCs w:val="27"/>
        </w:rPr>
      </w:pPr>
      <w:bookmarkStart w:id="12" w:name="Par389"/>
      <w:bookmarkEnd w:id="12"/>
      <w:r>
        <w:rPr>
          <w:rFonts w:ascii="Verdana" w:hAnsi="Verdana"/>
          <w:color w:val="000000"/>
        </w:rPr>
        <w:t>10. КОНТРОЛЬ НАД ОБЕСПЕЧЕНИЕМ ДОСТУПА К ИНФОРМАЦИИ О ДЕЯТЕЛЬНОСТИ ОБРАЗОВАТЕЛЬНОГО УЧРЕЖДЕНИЯ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1. Контроль над обеспечением доступа к информации о деятельности образовательного учреждения осуществляет руководитель образовательного учреждения.</w:t>
      </w:r>
    </w:p>
    <w:p w:rsidR="003A75D0" w:rsidRDefault="003A75D0" w:rsidP="003A75D0">
      <w:pPr>
        <w:pStyle w:val="a3"/>
        <w:shd w:val="clear" w:color="auto" w:fill="FFFFFF"/>
        <w:spacing w:before="41" w:beforeAutospacing="0" w:after="0" w:afterAutospacing="0"/>
        <w:ind w:firstLine="709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2. Руководитель образовательного учреждения обеспечивает постоянный контроль по обеспечению доступа к информации о деятельности 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образовательного учреждения.</w:t>
      </w:r>
    </w:p>
    <w:p w:rsidR="00751DC2" w:rsidRDefault="00751DC2"/>
    <w:sectPr w:rsidR="00751DC2" w:rsidSect="0075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3A75D0"/>
    <w:rsid w:val="003A75D0"/>
    <w:rsid w:val="0075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75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5bk.ru/DswMedia/ref=2221cc55c6cea07c7eaef73e6b0c7964132b00f70f809a61ba21b9451a1f2e1605e67bf281fe794co2k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1798</Words>
  <Characters>10251</Characters>
  <Application>Microsoft Office Word</Application>
  <DocSecurity>0</DocSecurity>
  <Lines>85</Lines>
  <Paragraphs>24</Paragraphs>
  <ScaleCrop>false</ScaleCrop>
  <Company/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1</cp:revision>
  <dcterms:created xsi:type="dcterms:W3CDTF">2015-10-09T06:07:00Z</dcterms:created>
  <dcterms:modified xsi:type="dcterms:W3CDTF">2015-10-09T06:07:00Z</dcterms:modified>
</cp:coreProperties>
</file>